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6711" w14:textId="77777777" w:rsidR="0082180D" w:rsidRPr="0082180D" w:rsidRDefault="0082180D" w:rsidP="008218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</w:rPr>
      </w:pPr>
      <w:r w:rsidRPr="0082180D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fldChar w:fldCharType="begin"/>
      </w:r>
      <w:r w:rsidRPr="0082180D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instrText xml:space="preserve"> HYPERLINK "https://mnducgiang.longbien.edu.vn/cham-soc-suc-khoe/sot-sieu-vi-o-tre-can-xu-tri-dung-cach/ctfull/4842/520750" \o "Sốt siêu vi ở trẻ - Cần xử trí đúng cách" </w:instrText>
      </w:r>
      <w:r w:rsidRPr="0082180D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fldChar w:fldCharType="separate"/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vi ở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-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Cần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xử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trí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đúng</w:t>
      </w:r>
      <w:proofErr w:type="spellEnd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0000FF"/>
          <w:kern w:val="36"/>
          <w:sz w:val="48"/>
          <w:szCs w:val="48"/>
          <w:u w:val="single"/>
        </w:rPr>
        <w:t>cách</w:t>
      </w:r>
      <w:proofErr w:type="spellEnd"/>
      <w:r w:rsidRPr="0082180D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fldChar w:fldCharType="end"/>
      </w:r>
    </w:p>
    <w:p w14:paraId="65EBA470" w14:textId="77777777" w:rsidR="0082180D" w:rsidRPr="0082180D" w:rsidRDefault="0082180D" w:rsidP="008218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Thời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tiết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chuyển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mùa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làm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thay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đổi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môi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trường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sống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thuận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lợi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cho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các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virus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phát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triển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.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Nếu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sức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đề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kháng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của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kém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sẽ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dễ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mắc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bệnh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nhiễm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siêu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vi hay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sốt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siêu</w:t>
      </w:r>
      <w:proofErr w:type="spellEnd"/>
      <w:r w:rsidRPr="0082180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vi.</w:t>
      </w:r>
    </w:p>
    <w:p w14:paraId="1C103C39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hyperlink r:id="rId4" w:tooltip="Sốt siêu vi" w:history="1">
        <w:proofErr w:type="spellStart"/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>Sốt</w:t>
        </w:r>
        <w:proofErr w:type="spellEnd"/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 xml:space="preserve"> </w:t>
        </w:r>
        <w:proofErr w:type="spellStart"/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>siêu</w:t>
        </w:r>
        <w:proofErr w:type="spellEnd"/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 xml:space="preserve"> vi</w:t>
        </w:r>
      </w:hyperlink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cũng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diễn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thành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huyết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hấp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cảm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cúm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thậm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chí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tay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miệng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sĩ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hẹn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mỗi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xét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nghiệm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chính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35E320E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người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lớn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xúc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nguồn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(virus) H1N1, H5N1, H7N9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nặng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diễn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suy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hấp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nặng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tử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vong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được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sớm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kịp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6571778F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1-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Dấu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hiệu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nhận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biết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sốt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siêu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vi ở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trẻ</w:t>
      </w:r>
      <w:proofErr w:type="spellEnd"/>
    </w:p>
    <w:p w14:paraId="4D0493A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"https://suckhoedoisong.vn/de-phong-tre-sot-cao-co-giat-169196622.htm" \o "Sốt cao"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cao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gặp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những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hợp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từ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38 – 39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thậm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chí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40 - 41độ C. Khi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tỉnh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bình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43A113F5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dưới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5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tuổi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cao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được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kịp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dễ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tăng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đờm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nhớt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dẫn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suy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hấp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thiếu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ôxy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não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… 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lớn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nhức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mình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mẩy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bắp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…</w:t>
      </w:r>
    </w:p>
    <w:p w14:paraId="158770E1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"https://suckhoedoisong.vn/cho-xem-thuong-khi-tre-keu-dau-dau-169179833.htm" \o "Đau đầu"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đầu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: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hợp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đầu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vẫn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tỉnh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0802172C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Times New Roman" w:eastAsia="Times New Roman" w:hAnsi="Times New Roman" w:cs="Times New Roman"/>
          <w:color w:val="161616"/>
          <w:sz w:val="23"/>
          <w:szCs w:val="23"/>
        </w:rPr>
        <w:t>‎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ê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long </w:t>
      </w:r>
      <w:proofErr w:type="spellStart"/>
      <w:r w:rsidRPr="0082180D">
        <w:rPr>
          <w:rFonts w:ascii="Roboto" w:eastAsia="Times New Roman" w:hAnsi="Roboto" w:cs="Roboto"/>
          <w:color w:val="161616"/>
          <w:sz w:val="23"/>
          <w:szCs w:val="23"/>
        </w:rPr>
        <w:t>đườ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ấ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 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á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c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ể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ệ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ê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long </w:t>
      </w:r>
      <w:proofErr w:type="spellStart"/>
      <w:r w:rsidRPr="0082180D">
        <w:rPr>
          <w:rFonts w:ascii="Roboto" w:eastAsia="Times New Roman" w:hAnsi="Roboto" w:cs="Roboto"/>
          <w:color w:val="161616"/>
          <w:sz w:val="23"/>
          <w:szCs w:val="23"/>
        </w:rPr>
        <w:t>đườ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ấ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ư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ho,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ả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ướ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ũ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ắ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ơ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ọ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Roboto"/>
          <w:color w:val="161616"/>
          <w:sz w:val="23"/>
          <w:szCs w:val="23"/>
        </w:rPr>
        <w:t>đỏ</w:t>
      </w:r>
      <w:proofErr w:type="spellEnd"/>
      <w:r w:rsidRPr="0082180D">
        <w:rPr>
          <w:rFonts w:ascii="Roboto" w:eastAsia="Times New Roman" w:hAnsi="Roboto" w:cs="Roboto"/>
          <w:color w:val="161616"/>
          <w:sz w:val="23"/>
          <w:szCs w:val="23"/>
        </w:rPr>
        <w:t>…</w:t>
      </w:r>
    </w:p>
    <w:p w14:paraId="533FA5A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"https://suckhoedoisong.vn/dinh-duong-phong-roi-loan-tieu-hoa-cho-tre-169210831161245267.htm" \o "Rối loạn tiêu hóa"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Rối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loạn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tiêu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hóa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: Thường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sớm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nguyên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hóa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cũng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muộn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hơn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điểm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lỏng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4BC22FF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vùng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đầu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mặt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cổ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tai,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gáy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kích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vùng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ngay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tai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ngờ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quai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73B6D0B9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"https://suckhoedoisong.vn/cham-soc-tre-sot-phat-ban-dung-cach-tai-nha-169189792.htm" \o "Phát ban:"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Phát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ban: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trú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mặt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chi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toàn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Thường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2-3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477239AD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ghèn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chảy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Khi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kèm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ngờ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sởi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041B6E0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Nôn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nôn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2B59B82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chứng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nặng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hiếm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gặp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như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suy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hấp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triển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não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lồng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ruột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treo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ruột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nang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huyết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to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nhô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lồng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ruột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cản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của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ruột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hai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đoạn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ruột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kế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cận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chui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2BFA51F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jc w:val="center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noProof/>
          <w:color w:val="161616"/>
          <w:sz w:val="23"/>
          <w:szCs w:val="23"/>
        </w:rPr>
        <w:lastRenderedPageBreak/>
        <w:drawing>
          <wp:inline distT="0" distB="0" distL="0" distR="0" wp14:anchorId="2213B2D9" wp14:editId="2E410B46">
            <wp:extent cx="5440341" cy="30601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32" cy="306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2122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Sốt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cao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là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biểu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hiện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thường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gặp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khi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bị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sốt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siêu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vi</w:t>
      </w:r>
    </w:p>
    <w:p w14:paraId="212EFC3B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2-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Xử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trí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đúng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cách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khi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sốt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siêu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vi</w:t>
      </w:r>
    </w:p>
    <w:p w14:paraId="228F25F9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Các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ra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hầu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chưa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chủ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yếu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triệu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chứng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đối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nhiễm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em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cũng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vậy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pháp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áp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</w:t>
      </w:r>
    </w:p>
    <w:p w14:paraId="68B08052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Chăm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sóc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sốt</w:t>
      </w:r>
      <w:proofErr w:type="spellEnd"/>
    </w:p>
    <w:p w14:paraId="5637B2D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Cởi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bớt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mền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chỉ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lớp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mỏng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trắng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tỏa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giảm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</w:p>
    <w:p w14:paraId="31D4AEE8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 Cho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"https://suckhoedoisong.vn/bac-si-nhi-khoa-huong-dan-cach-dung-thuoc-ha-sot-tai-nha-cho-tre-trong-mua-dich-covid-19-169210731111914056.htm" \o "thuốc hạ sốt 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 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ở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&gt; 38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C.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được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chọn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Acetaminophen (Paracetamol)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quả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nhanh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30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phút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kéo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dài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từ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4 - 6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giờ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phụ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đúng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10 - 15 mg/kg/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4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nếu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còn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4746DB17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Lau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bằng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(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âm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tắm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em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bé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)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cao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39-40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chịu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trong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chờ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của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044FCEE9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Lau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áp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từ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6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tháng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- 5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tuổi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áp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dụng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dễ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04C1740D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giúp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dưới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da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giãn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giúp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thải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dùng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làm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tỏa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được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0C8DBB11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Thường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dùng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5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nhúng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ướt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đắp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2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2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bẹn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đắp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khắp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người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Kiểm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mỗi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15 - 30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phút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ngưng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dưới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38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độ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C.</w:t>
      </w:r>
    </w:p>
    <w:p w14:paraId="344E325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Sốt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siêu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vi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có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thể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gây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mất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nước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vì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vậy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nên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cho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uống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nhiều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nước</w:t>
      </w:r>
      <w:proofErr w:type="spellEnd"/>
    </w:p>
    <w:p w14:paraId="36ED6801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lastRenderedPageBreak/>
        <w:t>Bù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nước</w:t>
      </w:r>
      <w:proofErr w:type="spellEnd"/>
    </w:p>
    <w:p w14:paraId="4CBBBDA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Khi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cao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rối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loạn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giải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Do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bù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giải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bằng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Oresol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(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gói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Oresol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dần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trong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).</w:t>
      </w:r>
    </w:p>
    <w:p w14:paraId="5966F6CC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Chống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bội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nhiễm</w:t>
      </w:r>
      <w:proofErr w:type="spellEnd"/>
    </w:p>
    <w:p w14:paraId="5E16CF1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Vệ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tắm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bằng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phòng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kín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.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mũi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bằng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Natrichlorua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0,9%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bội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nhiễm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khuẩn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"https://suckhoedoisong.vn/cham-soc-tre-bi-viem-duong-ho-hap-tai-nha-169211019190847346.htm" \o "đường hô hấp"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đường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hô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hấp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2C149807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(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thành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dịch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).</w:t>
      </w:r>
    </w:p>
    <w:p w14:paraId="2D190E20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Giữ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353FA357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 xml:space="preserve">Dinh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4"/>
          <w:szCs w:val="24"/>
        </w:rPr>
        <w:t>dưỡng</w:t>
      </w:r>
      <w:proofErr w:type="spellEnd"/>
    </w:p>
    <w:p w14:paraId="6569FF8B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Cho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lỏng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dễ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giàu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dinh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dưỡng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2E7D6784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Những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điều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không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nên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làm</w:t>
      </w:r>
      <w:proofErr w:type="spellEnd"/>
    </w:p>
    <w:p w14:paraId="1BF8FBA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Quấn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kín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</w:p>
    <w:p w14:paraId="39DA5709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Kiêng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</w:p>
    <w:p w14:paraId="0849BE4D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Nặn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chanh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đổ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sả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đổ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miệng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gây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tắc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tử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vong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10165522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cắt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lể</w:t>
      </w:r>
      <w:proofErr w:type="spellEnd"/>
    </w:p>
    <w:p w14:paraId="43CCC5E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Khi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bị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sốt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siêu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vi,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nên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cho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ăn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lỏng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và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nhiều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chất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dinh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dưỡng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.</w:t>
      </w:r>
    </w:p>
    <w:p w14:paraId="21D2075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3- Khi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nào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cần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đưa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đến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bệnh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viện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?</w:t>
      </w:r>
    </w:p>
    <w:p w14:paraId="117154B4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mỗi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:</w:t>
      </w:r>
    </w:p>
    <w:p w14:paraId="43CB2FAB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cao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2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ngày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64F0886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&lt; 2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tháng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</w:p>
    <w:p w14:paraId="7AAD32ED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Sốt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kèm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"https://suckhoedoisong.vn/sot-xuat-huyet-bao-lau-thi-khoi-nhung-sai-lam-khien-benh-chuyen-nang-169211104172720852.htm" \o "xuất huyết ở da"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xuất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huyết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ở da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ban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mụn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lòng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bàn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tay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mụn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ngứa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toàn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ban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kèm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nào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khác</w:t>
      </w:r>
      <w:proofErr w:type="spellEnd"/>
    </w:p>
    <w:p w14:paraId="61879CB1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Đưa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tái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khám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ngay</w:t>
      </w:r>
      <w:proofErr w:type="spellEnd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i/>
          <w:iCs/>
          <w:color w:val="161616"/>
          <w:sz w:val="26"/>
          <w:szCs w:val="26"/>
        </w:rPr>
        <w:t>khi</w:t>
      </w:r>
      <w:proofErr w:type="spellEnd"/>
    </w:p>
    <w:p w14:paraId="2A93100A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lastRenderedPageBreak/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ngủ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li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bì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thức</w:t>
      </w:r>
      <w:proofErr w:type="spellEnd"/>
    </w:p>
    <w:p w14:paraId="66DB0C0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Nôn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ói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nôn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ra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cả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mọi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thứ</w:t>
      </w:r>
      <w:proofErr w:type="spellEnd"/>
    </w:p>
    <w:p w14:paraId="7C692B73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ăn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được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bỏ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bú</w:t>
      </w:r>
      <w:proofErr w:type="spellEnd"/>
    </w:p>
    <w:p w14:paraId="69B4E2D8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hyperlink r:id="rId6" w:tooltip="Co giật" w:history="1"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 xml:space="preserve">Co </w:t>
        </w:r>
        <w:proofErr w:type="spellStart"/>
        <w:r w:rsidRPr="0082180D">
          <w:rPr>
            <w:rFonts w:ascii="Roboto" w:eastAsia="Times New Roman" w:hAnsi="Roboto" w:cs="Times New Roman"/>
            <w:color w:val="161616"/>
            <w:sz w:val="26"/>
            <w:szCs w:val="26"/>
            <w:u w:val="single"/>
          </w:rPr>
          <w:t>giật</w:t>
        </w:r>
        <w:proofErr w:type="spellEnd"/>
      </w:hyperlink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 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mình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run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tay</w:t>
      </w:r>
      <w:proofErr w:type="spellEnd"/>
    </w:p>
    <w:p w14:paraId="5B6F734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mệt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tím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tái</w:t>
      </w:r>
      <w:proofErr w:type="spellEnd"/>
    </w:p>
    <w:p w14:paraId="5DA63977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Tay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da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nổi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mẩn</w:t>
      </w:r>
      <w:proofErr w:type="spellEnd"/>
    </w:p>
    <w:p w14:paraId="4CF77FCB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Bứt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rứt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bụng</w:t>
      </w:r>
      <w:proofErr w:type="spellEnd"/>
    </w:p>
    <w:p w14:paraId="4DEE685C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-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begin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instrText xml:space="preserve"> HYPERLINK "https://suckhoedoisong.vn/tre-bi-chay-mau-cam-quan-trong-la-xu-tri-dung-169193270.htm" \o "Chảy máu cam" </w:instrTex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separate"/>
      </w:r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Chảy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6"/>
          <w:szCs w:val="26"/>
          <w:u w:val="single"/>
        </w:rPr>
        <w:t xml:space="preserve"> cam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fldChar w:fldCharType="end"/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răng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, 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nôn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ra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máu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phân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đen</w:t>
      </w:r>
      <w:proofErr w:type="spellEnd"/>
    </w:p>
    <w:p w14:paraId="4E26748D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Có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biểu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bất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thường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nào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khác</w:t>
      </w:r>
      <w:proofErr w:type="spellEnd"/>
    </w:p>
    <w:p w14:paraId="34522AFA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Khi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lơ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mơ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ngủ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nhiều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li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bì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khó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đánh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thức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nên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cho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trẻ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đi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khám</w:t>
      </w:r>
      <w:proofErr w:type="spellEnd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i/>
          <w:iCs/>
          <w:color w:val="161616"/>
          <w:sz w:val="26"/>
          <w:szCs w:val="26"/>
        </w:rPr>
        <w:t>ngay</w:t>
      </w:r>
      <w:proofErr w:type="spellEnd"/>
    </w:p>
    <w:p w14:paraId="4F4785EC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4-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Phòng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ngừa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sốt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siêu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vi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như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thế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nào</w:t>
      </w:r>
      <w:proofErr w:type="spellEnd"/>
      <w:r w:rsidRPr="0082180D">
        <w:rPr>
          <w:rFonts w:ascii="Roboto" w:eastAsia="Times New Roman" w:hAnsi="Roboto" w:cs="Times New Roman"/>
          <w:b/>
          <w:bCs/>
          <w:color w:val="161616"/>
          <w:sz w:val="24"/>
          <w:szCs w:val="24"/>
        </w:rPr>
        <w:t>?</w:t>
      </w:r>
    </w:p>
    <w:p w14:paraId="05E9850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Một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tránh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ít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bị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nhiễm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vi:</w:t>
      </w:r>
    </w:p>
    <w:p w14:paraId="6AA22726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tiếp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xúc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với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người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đang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69C4DE6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Giữ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ấm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409604F1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dầm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mưa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ngoài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nắng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hay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bơi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nhiều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tắm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dầm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nước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lâu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5648695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Times New Roman" w:eastAsia="Times New Roman" w:hAnsi="Times New Roman" w:cs="Times New Roman"/>
          <w:color w:val="161616"/>
          <w:sz w:val="23"/>
          <w:szCs w:val="23"/>
        </w:rPr>
        <w:t>‎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Roboto"/>
          <w:color w:val="161616"/>
          <w:sz w:val="23"/>
          <w:szCs w:val="23"/>
        </w:rPr>
        <w:t>Đả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ả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ệ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Roboto"/>
          <w:color w:val="161616"/>
          <w:sz w:val="23"/>
          <w:szCs w:val="23"/>
        </w:rPr>
        <w:t>ă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ố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;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ô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ườ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ố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tho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á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á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ạ</w:t>
      </w: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</w:t>
      </w:r>
      <w:r w:rsidRPr="0082180D">
        <w:rPr>
          <w:rFonts w:ascii="Roboto" w:eastAsia="Times New Roman" w:hAnsi="Roboto" w:cs="Roboto"/>
          <w:color w:val="161616"/>
          <w:sz w:val="23"/>
          <w:szCs w:val="23"/>
        </w:rPr>
        <w:t>ẽ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32FF107E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-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phòng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: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Cúm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viêm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não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thủy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đậu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sởi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7E288757" w14:textId="77777777" w:rsidR="0082180D" w:rsidRPr="0082180D" w:rsidRDefault="0082180D" w:rsidP="0082180D">
      <w:pPr>
        <w:shd w:val="clear" w:color="auto" w:fill="FFFFFF"/>
        <w:spacing w:after="100" w:afterAutospacing="1" w:line="390" w:lineRule="atLeast"/>
        <w:rPr>
          <w:rFonts w:ascii="Roboto" w:eastAsia="Times New Roman" w:hAnsi="Roboto" w:cs="Times New Roman"/>
          <w:color w:val="161616"/>
          <w:sz w:val="23"/>
          <w:szCs w:val="23"/>
        </w:rPr>
      </w:pP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mắc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nhiễm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siêu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vi,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phụ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huynh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không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nên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lo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lắng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hoặc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chủ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quan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mà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phải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chăm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sóc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chu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đáo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,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uống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thuốc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theo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đơn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của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sĩ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nhận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biết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các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dấu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hiệu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nặng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để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đưa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trẻ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đến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cơ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sở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y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tế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khám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và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chữa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bệnh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kịp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 xml:space="preserve"> </w:t>
      </w:r>
      <w:proofErr w:type="spellStart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thời</w:t>
      </w:r>
      <w:proofErr w:type="spellEnd"/>
      <w:r w:rsidRPr="0082180D">
        <w:rPr>
          <w:rFonts w:ascii="Roboto" w:eastAsia="Times New Roman" w:hAnsi="Roboto" w:cs="Times New Roman"/>
          <w:color w:val="161616"/>
          <w:sz w:val="23"/>
          <w:szCs w:val="23"/>
        </w:rPr>
        <w:t>.</w:t>
      </w:r>
    </w:p>
    <w:p w14:paraId="10A62E88" w14:textId="77777777" w:rsidR="0057677C" w:rsidRDefault="0057677C"/>
    <w:sectPr w:rsidR="0057677C" w:rsidSect="00332C93">
      <w:pgSz w:w="11909" w:h="16834" w:code="9"/>
      <w:pgMar w:top="567" w:right="73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0D"/>
    <w:rsid w:val="00332C93"/>
    <w:rsid w:val="00491958"/>
    <w:rsid w:val="0057677C"/>
    <w:rsid w:val="006276F7"/>
    <w:rsid w:val="008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2AF6D0"/>
  <w15:chartTrackingRefBased/>
  <w15:docId w15:val="{933E8638-E491-4B87-9D0C-6A54C412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khoedoisong.vn/quy-tac-ba-me-can-thuoc-long-de-xu-tri-be-sot-co-giat-169192363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ckhoedoisong.vn/mua-nang-that-thuong-mua-cua-sot-sieu-vi-16916198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2022-12-25T14:54:00Z</dcterms:created>
  <dcterms:modified xsi:type="dcterms:W3CDTF">2022-12-25T14:54:00Z</dcterms:modified>
</cp:coreProperties>
</file>